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ind w:left="0" w:leftChars="0" w:firstLine="0" w:firstLineChars="0"/>
        <w:jc w:val="center"/>
        <w:rPr>
          <w:rFonts w:hint="default" w:ascii="Times New Roman" w:hAnsi="Times New Roman" w:eastAsia="宋体" w:cs="Times New Roman"/>
          <w:b/>
          <w:bCs/>
          <w:sz w:val="28"/>
          <w:szCs w:val="28"/>
        </w:rPr>
      </w:pPr>
    </w:p>
    <w:p>
      <w:pPr>
        <w:pStyle w:val="17"/>
        <w:spacing w:line="360" w:lineRule="auto"/>
        <w:ind w:left="0" w:leftChars="0" w:firstLine="0" w:firstLineChars="0"/>
        <w:jc w:val="center"/>
        <w:rPr>
          <w:rFonts w:hint="eastAsia" w:ascii="Times New Roman" w:hAnsi="Times New Roman" w:cs="Times New Roman"/>
          <w:b/>
          <w:bCs/>
          <w:sz w:val="28"/>
          <w:szCs w:val="28"/>
          <w:lang w:val="en-US" w:eastAsia="zh-CN"/>
        </w:rPr>
      </w:pPr>
      <w:r>
        <w:rPr>
          <w:rFonts w:hint="default" w:ascii="Times New Roman" w:hAnsi="Times New Roman" w:eastAsia="宋体" w:cs="Times New Roman"/>
          <w:b/>
          <w:bCs/>
          <w:sz w:val="28"/>
          <w:szCs w:val="28"/>
        </w:rPr>
        <w:t>云南云天化氟化学有限公司</w:t>
      </w:r>
      <w:r>
        <w:rPr>
          <w:rFonts w:hint="eastAsia" w:ascii="Times New Roman" w:hAnsi="Times New Roman" w:cs="Times New Roman"/>
          <w:b/>
          <w:bCs/>
          <w:sz w:val="28"/>
          <w:szCs w:val="28"/>
          <w:lang w:val="en-US" w:eastAsia="zh-CN"/>
        </w:rPr>
        <w:t>2023年度</w:t>
      </w:r>
      <w:r>
        <w:rPr>
          <w:rFonts w:hint="default" w:ascii="Times New Roman" w:hAnsi="Times New Roman" w:eastAsia="宋体" w:cs="Times New Roman"/>
          <w:b/>
          <w:bCs/>
          <w:sz w:val="28"/>
          <w:szCs w:val="28"/>
        </w:rPr>
        <w:t>土壤和地下水自行监测</w:t>
      </w:r>
      <w:r>
        <w:rPr>
          <w:rFonts w:hint="eastAsia" w:ascii="Times New Roman" w:hAnsi="Times New Roman" w:cs="Times New Roman"/>
          <w:b/>
          <w:bCs/>
          <w:sz w:val="28"/>
          <w:szCs w:val="28"/>
          <w:lang w:val="en-US" w:eastAsia="zh-CN"/>
        </w:rPr>
        <w:t>公示</w:t>
      </w:r>
    </w:p>
    <w:p>
      <w:pPr>
        <w:pStyle w:val="17"/>
        <w:spacing w:line="360" w:lineRule="auto"/>
        <w:ind w:firstLine="560"/>
        <w:rPr>
          <w:rFonts w:hint="default" w:ascii="Times New Roman" w:hAnsi="Times New Roman" w:eastAsia="宋体" w:cs="Times New Roman"/>
          <w:sz w:val="28"/>
          <w:szCs w:val="28"/>
        </w:rPr>
      </w:pPr>
    </w:p>
    <w:p>
      <w:pPr>
        <w:pStyle w:val="17"/>
        <w:spacing w:line="360" w:lineRule="auto"/>
        <w:ind w:firstLine="5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中华人民共和国土壤污染防治法》（2019年1月1日起施行）中第二十一条的规定：“土壤污染重点监管单位应当履行的义务包括严格控制有毒有害物质排放、建立土壤污染隐患排查制度、以及制定和实施自行监测方案，并将监测数据报生态环境主管部门”。</w:t>
      </w:r>
    </w:p>
    <w:p>
      <w:pPr>
        <w:pStyle w:val="17"/>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根据昆明市2023年土壤污染重点监管单位名单公示</w:t>
      </w:r>
      <w:r>
        <w:rPr>
          <w:rFonts w:hint="default" w:ascii="Times New Roman" w:hAnsi="Times New Roman" w:cs="Times New Roman"/>
          <w:sz w:val="24"/>
          <w:szCs w:val="24"/>
          <w:lang w:val="en-US" w:eastAsia="zh-CN"/>
        </w:rPr>
        <w:t>和昆明市生态环境局西山分局关于做好土壤防治工作的相关要求，云南云天化氟化学有限公司</w:t>
      </w:r>
      <w:r>
        <w:rPr>
          <w:rFonts w:hint="default" w:ascii="Times New Roman" w:hAnsi="Times New Roman" w:eastAsia="宋体" w:cs="Times New Roman"/>
          <w:sz w:val="24"/>
          <w:szCs w:val="24"/>
          <w:lang w:val="en-US" w:eastAsia="zh-CN"/>
        </w:rPr>
        <w:t>作为土壤环境重点监管单位，</w:t>
      </w:r>
      <w:r>
        <w:rPr>
          <w:rFonts w:hint="default" w:ascii="Times New Roman" w:hAnsi="Times New Roman" w:eastAsia="宋体" w:cs="Times New Roman"/>
          <w:sz w:val="24"/>
          <w:szCs w:val="24"/>
        </w:rPr>
        <w:t>202</w:t>
      </w:r>
      <w:r>
        <w:rPr>
          <w:rFonts w:hint="default" w:ascii="Times New Roman" w:hAnsi="Times New Roman" w:cs="Times New Roman"/>
          <w:sz w:val="24"/>
          <w:szCs w:val="24"/>
          <w:lang w:val="en-US" w:eastAsia="zh-CN"/>
        </w:rPr>
        <w:t>3</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rPr>
        <w:t>月委托云南佳洵科技有限公司对其生产厂区开展了202</w:t>
      </w:r>
      <w:r>
        <w:rPr>
          <w:rFonts w:hint="default" w:ascii="Times New Roman" w:hAnsi="Times New Roman" w:cs="Times New Roman"/>
          <w:sz w:val="24"/>
          <w:szCs w:val="24"/>
          <w:lang w:val="en-US" w:eastAsia="zh-CN"/>
        </w:rPr>
        <w:t>3</w:t>
      </w:r>
      <w:r>
        <w:rPr>
          <w:rFonts w:hint="default" w:ascii="Times New Roman" w:hAnsi="Times New Roman" w:eastAsia="宋体" w:cs="Times New Roman"/>
          <w:sz w:val="24"/>
          <w:szCs w:val="24"/>
        </w:rPr>
        <w:t>年度土壤和地下水自行监测</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制定土壤和地下水自行监测方案，并编制自行监测年度报告，</w:t>
      </w:r>
      <w:r>
        <w:rPr>
          <w:rFonts w:hint="eastAsia" w:ascii="Times New Roman" w:hAnsi="Times New Roman" w:cs="Times New Roman"/>
          <w:sz w:val="24"/>
          <w:szCs w:val="24"/>
          <w:lang w:val="en-US" w:eastAsia="zh-CN"/>
        </w:rPr>
        <w:t>现</w:t>
      </w:r>
      <w:r>
        <w:rPr>
          <w:rFonts w:hint="default" w:ascii="Times New Roman" w:hAnsi="Times New Roman" w:eastAsia="宋体" w:cs="Times New Roman"/>
          <w:sz w:val="24"/>
          <w:szCs w:val="24"/>
          <w:lang w:val="en-US" w:eastAsia="zh-CN"/>
        </w:rPr>
        <w:t>依法向社会公开监测信息</w:t>
      </w:r>
      <w:r>
        <w:rPr>
          <w:rFonts w:hint="default" w:ascii="Times New Roman" w:hAnsi="Times New Roman" w:cs="Times New Roman"/>
          <w:sz w:val="24"/>
          <w:szCs w:val="24"/>
          <w:lang w:val="en-US" w:eastAsia="zh-CN"/>
        </w:rPr>
        <w:t>，并将监测数据报生态环境主管部门</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云南云天化氟化学有限公司</w:t>
      </w:r>
      <w:bookmarkStart w:id="0" w:name="_GoBack"/>
      <w:bookmarkEnd w:id="0"/>
      <w:r>
        <w:rPr>
          <w:rFonts w:hint="default" w:ascii="Times New Roman" w:hAnsi="Times New Roman" w:eastAsia="宋体" w:cs="Times New Roman"/>
          <w:sz w:val="24"/>
          <w:szCs w:val="24"/>
          <w:lang w:val="en-US" w:eastAsia="zh-CN"/>
        </w:rPr>
        <w:t>对监测数据的真实性和准确性负责。</w:t>
      </w:r>
    </w:p>
    <w:p>
      <w:pPr>
        <w:pStyle w:val="17"/>
        <w:pageBreakBefore w:val="0"/>
        <w:widowControl w:val="0"/>
        <w:kinsoku/>
        <w:wordWrap/>
        <w:overflowPunct/>
        <w:topLinePunct w:val="0"/>
        <w:autoSpaceDE/>
        <w:autoSpaceDN/>
        <w:bidi w:val="0"/>
        <w:adjustRightInd/>
        <w:snapToGrid/>
        <w:spacing w:line="360" w:lineRule="auto"/>
        <w:ind w:firstLine="560"/>
        <w:jc w:val="right"/>
        <w:textAlignment w:val="auto"/>
        <w:rPr>
          <w:rFonts w:hint="default" w:ascii="Times New Roman" w:hAnsi="Times New Roman" w:eastAsia="宋体" w:cs="Times New Roman"/>
          <w:sz w:val="24"/>
          <w:szCs w:val="24"/>
          <w:lang w:val="en-US" w:eastAsia="zh-CN"/>
        </w:rPr>
      </w:pPr>
    </w:p>
    <w:p>
      <w:pPr>
        <w:pStyle w:val="17"/>
        <w:pageBreakBefore w:val="0"/>
        <w:widowControl w:val="0"/>
        <w:kinsoku/>
        <w:wordWrap/>
        <w:overflowPunct/>
        <w:topLinePunct w:val="0"/>
        <w:autoSpaceDE/>
        <w:autoSpaceDN/>
        <w:bidi w:val="0"/>
        <w:adjustRightInd/>
        <w:snapToGrid/>
        <w:spacing w:line="360" w:lineRule="auto"/>
        <w:ind w:firstLine="560"/>
        <w:jc w:val="righ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云南云天化氟化学有限公司</w:t>
      </w:r>
    </w:p>
    <w:p>
      <w:pPr>
        <w:pStyle w:val="17"/>
        <w:pageBreakBefore w:val="0"/>
        <w:widowControl w:val="0"/>
        <w:kinsoku/>
        <w:wordWrap/>
        <w:overflowPunct/>
        <w:topLinePunct w:val="0"/>
        <w:autoSpaceDE/>
        <w:autoSpaceDN/>
        <w:bidi w:val="0"/>
        <w:adjustRightInd/>
        <w:snapToGrid/>
        <w:spacing w:line="360" w:lineRule="auto"/>
        <w:ind w:firstLine="560"/>
        <w:jc w:val="right"/>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2023年8月17日</w:t>
      </w:r>
    </w:p>
    <w:p>
      <w:pPr>
        <w:pStyle w:val="17"/>
        <w:pageBreakBefore w:val="0"/>
        <w:widowControl w:val="0"/>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sz w:val="24"/>
          <w:szCs w:val="24"/>
          <w:lang w:val="en-US" w:eastAsia="zh-CN"/>
        </w:rPr>
      </w:pPr>
    </w:p>
    <w:p>
      <w:pPr>
        <w:pStyle w:val="2"/>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西文正文">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C5415"/>
    <w:multiLevelType w:val="multilevel"/>
    <w:tmpl w:val="521C5415"/>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ZWZkMjg0ZTVmYTMxMGVhNmJjN2I4MjlhMmE1ZTQifQ=="/>
  </w:docVars>
  <w:rsids>
    <w:rsidRoot w:val="27A01911"/>
    <w:rsid w:val="27A01911"/>
    <w:rsid w:val="3ECE0B60"/>
    <w:rsid w:val="54240B13"/>
    <w:rsid w:val="5E48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西文正文" w:hAnsi="+西文正文" w:eastAsia="宋体" w:cstheme="minorBidi"/>
      <w:kern w:val="2"/>
      <w:sz w:val="28"/>
      <w:szCs w:val="24"/>
      <w:lang w:val="en-US" w:eastAsia="zh-CN" w:bidi="ar-SA"/>
    </w:rPr>
  </w:style>
  <w:style w:type="paragraph" w:styleId="4">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5">
    <w:name w:val="heading 2"/>
    <w:basedOn w:val="1"/>
    <w:next w:val="1"/>
    <w:link w:val="15"/>
    <w:semiHidden/>
    <w:unhideWhenUsed/>
    <w:qFormat/>
    <w:uiPriority w:val="0"/>
    <w:pPr>
      <w:keepNext/>
      <w:keepLines/>
      <w:numPr>
        <w:ilvl w:val="1"/>
        <w:numId w:val="1"/>
      </w:numPr>
      <w:spacing w:line="360" w:lineRule="auto"/>
      <w:ind w:left="575" w:hanging="575"/>
      <w:outlineLvl w:val="1"/>
    </w:pPr>
    <w:rPr>
      <w:rFonts w:ascii="Cambria" w:hAnsi="Cambria" w:eastAsia="宋体" w:cs="Times New Roman"/>
      <w:b/>
      <w:bCs/>
      <w:sz w:val="28"/>
      <w:szCs w:val="32"/>
    </w:rPr>
  </w:style>
  <w:style w:type="paragraph" w:styleId="6">
    <w:name w:val="heading 3"/>
    <w:basedOn w:val="1"/>
    <w:next w:val="1"/>
    <w:link w:val="16"/>
    <w:semiHidden/>
    <w:unhideWhenUsed/>
    <w:qFormat/>
    <w:uiPriority w:val="0"/>
    <w:pPr>
      <w:keepNext/>
      <w:keepLines/>
      <w:numPr>
        <w:ilvl w:val="2"/>
        <w:numId w:val="1"/>
      </w:numPr>
      <w:spacing w:line="360" w:lineRule="auto"/>
      <w:ind w:left="720" w:hanging="720"/>
      <w:outlineLvl w:val="2"/>
    </w:pPr>
    <w:rPr>
      <w:rFonts w:ascii="等线" w:hAnsi="等线" w:eastAsia="宋体"/>
      <w:b/>
      <w:bCs/>
      <w:sz w:val="24"/>
      <w:szCs w:val="32"/>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360" w:lineRule="auto"/>
    </w:pPr>
    <w:rPr>
      <w:rFonts w:eastAsia="宋体" w:asciiTheme="minorAscii" w:hAnsiTheme="minorAscii"/>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5">
    <w:name w:val="标题 2 字符"/>
    <w:link w:val="5"/>
    <w:qFormat/>
    <w:uiPriority w:val="9"/>
    <w:rPr>
      <w:rFonts w:ascii="Cambria" w:hAnsi="Cambria" w:eastAsia="宋体"/>
      <w:b/>
      <w:bCs/>
      <w:kern w:val="2"/>
      <w:sz w:val="28"/>
      <w:szCs w:val="32"/>
    </w:rPr>
  </w:style>
  <w:style w:type="character" w:customStyle="1" w:styleId="16">
    <w:name w:val="标题 3 字符"/>
    <w:link w:val="6"/>
    <w:qFormat/>
    <w:uiPriority w:val="9"/>
    <w:rPr>
      <w:rFonts w:ascii="等线" w:hAnsi="等线" w:eastAsia="宋体"/>
      <w:b/>
      <w:bCs/>
      <w:kern w:val="2"/>
      <w:sz w:val="24"/>
      <w:szCs w:val="3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394</Characters>
  <Lines>0</Lines>
  <Paragraphs>0</Paragraphs>
  <TotalTime>3</TotalTime>
  <ScaleCrop>false</ScaleCrop>
  <LinksUpToDate>false</LinksUpToDate>
  <CharactersWithSpaces>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2023-08-17T09:28:00Z</dcterms:created>
  <dc:creator>T·Da</dc:creator>
  <cp:lastModifiedBy>T·Da</cp:lastModifiedBy>
  <dcterms:modified xsi:type="dcterms:W3CDTF">2023-08-17T09:36:38Z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5893F6C4956449ED943B672C3FACC0D9_11</vt:lpwstr>
  </property>
</Properties>
</file>